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D8" w:rsidRDefault="002149D8" w:rsidP="002149D8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2149D8" w:rsidRDefault="002149D8" w:rsidP="002149D8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2149D8" w:rsidRDefault="002149D8" w:rsidP="002149D8">
      <w:pPr>
        <w:spacing w:line="0" w:lineRule="atLeast"/>
        <w:jc w:val="center"/>
        <w:rPr>
          <w:rFonts w:ascii="Times New Roman" w:eastAsia="方正小标宋简体" w:hAnsi="Times New Roman" w:cs="Times New Roman"/>
          <w:w w:val="80"/>
          <w:sz w:val="44"/>
          <w:szCs w:val="44"/>
        </w:rPr>
      </w:pPr>
      <w:r>
        <w:rPr>
          <w:rFonts w:ascii="Times New Roman" w:eastAsia="方正小标宋简体" w:hAnsi="Times New Roman" w:cs="Times New Roman"/>
          <w:w w:val="80"/>
          <w:sz w:val="44"/>
          <w:szCs w:val="44"/>
        </w:rPr>
        <w:t>国家级高技能人才培训基地建设项目分类分档对照表</w:t>
      </w:r>
    </w:p>
    <w:p w:rsidR="002149D8" w:rsidRDefault="002149D8" w:rsidP="002149D8">
      <w:pPr>
        <w:spacing w:line="0" w:lineRule="atLeast"/>
        <w:jc w:val="center"/>
        <w:rPr>
          <w:rFonts w:ascii="Times New Roman" w:eastAsia="方正小标宋简体" w:hAnsi="Times New Roman" w:cs="Times New Roman"/>
          <w:w w:val="80"/>
          <w:sz w:val="44"/>
          <w:szCs w:val="44"/>
        </w:rPr>
      </w:pPr>
      <w:r>
        <w:rPr>
          <w:rFonts w:ascii="Times New Roman" w:eastAsia="方正小标宋简体" w:hAnsi="Times New Roman" w:cs="Times New Roman"/>
          <w:w w:val="80"/>
          <w:sz w:val="44"/>
          <w:szCs w:val="44"/>
        </w:rPr>
        <w:t>（试行）</w:t>
      </w:r>
    </w:p>
    <w:tbl>
      <w:tblPr>
        <w:tblStyle w:val="a3"/>
        <w:tblW w:w="9039" w:type="dxa"/>
        <w:jc w:val="center"/>
        <w:tblLook w:val="04A0" w:firstRow="1" w:lastRow="0" w:firstColumn="1" w:lastColumn="0" w:noHBand="0" w:noVBand="1"/>
      </w:tblPr>
      <w:tblGrid>
        <w:gridCol w:w="959"/>
        <w:gridCol w:w="4394"/>
        <w:gridCol w:w="1843"/>
        <w:gridCol w:w="1843"/>
      </w:tblGrid>
      <w:tr w:rsidR="002149D8" w:rsidTr="00FC202E">
        <w:trPr>
          <w:jc w:val="center"/>
        </w:trPr>
        <w:tc>
          <w:tcPr>
            <w:tcW w:w="959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类别</w:t>
            </w:r>
          </w:p>
        </w:tc>
        <w:tc>
          <w:tcPr>
            <w:tcW w:w="4394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职业（工种）</w:t>
            </w:r>
          </w:p>
        </w:tc>
        <w:tc>
          <w:tcPr>
            <w:tcW w:w="3686" w:type="dxa"/>
            <w:gridSpan w:val="2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基地项目建议补助标准</w:t>
            </w:r>
          </w:p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（万元）</w:t>
            </w:r>
          </w:p>
        </w:tc>
      </w:tr>
      <w:tr w:rsidR="002149D8" w:rsidTr="00FC202E">
        <w:trPr>
          <w:trHeight w:val="2086"/>
          <w:jc w:val="center"/>
        </w:trPr>
        <w:tc>
          <w:tcPr>
            <w:tcW w:w="959" w:type="dxa"/>
            <w:vMerge w:val="restart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生产制造类</w:t>
            </w:r>
          </w:p>
        </w:tc>
        <w:tc>
          <w:tcPr>
            <w:tcW w:w="4394" w:type="dxa"/>
            <w:vMerge w:val="restart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石油加工和炼焦及煤化工生产、化学原料和化学制品制造、医药制造、非金属矿物制品、采矿、金属冶炼和压延加工、机械制造基础加工、金属制品制造、通用设备制造、专用设备制造、汽车制造、铁路船舶航空设备制造、电气机械和器材制造、计算机及通信和其他电子设备制造、仪器仪表制造、建筑施工、运输设备和通用工程机械操作、生产辅助等职业（工种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档</w:t>
            </w:r>
          </w:p>
          <w:p w:rsidR="002149D8" w:rsidRDefault="002149D8" w:rsidP="00FC202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（新建项目）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700</w:t>
            </w:r>
          </w:p>
        </w:tc>
      </w:tr>
      <w:tr w:rsidR="002149D8" w:rsidTr="00FC202E">
        <w:trPr>
          <w:trHeight w:val="2461"/>
          <w:jc w:val="center"/>
        </w:trPr>
        <w:tc>
          <w:tcPr>
            <w:tcW w:w="959" w:type="dxa"/>
            <w:vMerge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B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档</w:t>
            </w:r>
          </w:p>
          <w:p w:rsidR="002149D8" w:rsidRDefault="002149D8" w:rsidP="00FC202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（已建项目）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600</w:t>
            </w:r>
          </w:p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（可结合项目绩效评价情况，给予上下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20%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左右的浮动）</w:t>
            </w:r>
          </w:p>
        </w:tc>
      </w:tr>
      <w:tr w:rsidR="002149D8" w:rsidTr="00FC202E">
        <w:trPr>
          <w:trHeight w:val="1259"/>
          <w:jc w:val="center"/>
        </w:trPr>
        <w:tc>
          <w:tcPr>
            <w:tcW w:w="959" w:type="dxa"/>
            <w:vMerge w:val="restart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社会生产和生活服务类</w:t>
            </w:r>
          </w:p>
        </w:tc>
        <w:tc>
          <w:tcPr>
            <w:tcW w:w="4394" w:type="dxa"/>
            <w:vMerge w:val="restart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交通运输及仓储物流和邮政业服务、信息传输及软件和信息技术服务、水利及环境和公共设施管理服务、电力燃气和水供应服务、修理及制作服务、健康服务等职业（工种）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档</w:t>
            </w:r>
          </w:p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（新建项目）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400</w:t>
            </w:r>
          </w:p>
        </w:tc>
      </w:tr>
      <w:tr w:rsidR="002149D8" w:rsidTr="00FC202E">
        <w:trPr>
          <w:trHeight w:val="3368"/>
          <w:jc w:val="center"/>
        </w:trPr>
        <w:tc>
          <w:tcPr>
            <w:tcW w:w="959" w:type="dxa"/>
            <w:vMerge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B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档</w:t>
            </w:r>
          </w:p>
          <w:p w:rsidR="002149D8" w:rsidRDefault="002149D8" w:rsidP="00FC202E">
            <w:pPr>
              <w:spacing w:line="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（已建项目）</w:t>
            </w:r>
          </w:p>
        </w:tc>
        <w:tc>
          <w:tcPr>
            <w:tcW w:w="1843" w:type="dxa"/>
            <w:vAlign w:val="center"/>
          </w:tcPr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</w:p>
          <w:p w:rsidR="002149D8" w:rsidRDefault="002149D8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（可结合项目绩效评价情况，给予上下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20%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左右的浮动）</w:t>
            </w:r>
          </w:p>
        </w:tc>
      </w:tr>
    </w:tbl>
    <w:p w:rsidR="001F76B7" w:rsidRPr="002149D8" w:rsidRDefault="001F76B7">
      <w:bookmarkStart w:id="0" w:name="_GoBack"/>
      <w:bookmarkEnd w:id="0"/>
    </w:p>
    <w:sectPr w:rsidR="001F76B7" w:rsidRPr="00214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67"/>
    <w:rsid w:val="001F76B7"/>
    <w:rsid w:val="002149D8"/>
    <w:rsid w:val="00C1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149D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149D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li'bing</dc:creator>
  <cp:keywords/>
  <dc:description/>
  <cp:lastModifiedBy>li'bing</cp:lastModifiedBy>
  <cp:revision>2</cp:revision>
  <dcterms:created xsi:type="dcterms:W3CDTF">2023-07-10T05:26:00Z</dcterms:created>
  <dcterms:modified xsi:type="dcterms:W3CDTF">2023-07-10T05:26:00Z</dcterms:modified>
</cp:coreProperties>
</file>